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未婚联谊女青年基本信息登记表</w:t>
      </w:r>
    </w:p>
    <w:bookmarkEnd w:id="0"/>
    <w:tbl>
      <w:tblPr>
        <w:tblStyle w:val="4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06"/>
        <w:gridCol w:w="1562"/>
        <w:gridCol w:w="174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（此处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寸照片，后另附1张电子版的个人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生活靓照）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 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婚烟状况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   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户籍所在地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身高、体重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cm/   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月薪收入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个人性格特征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及爱好特长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最喜欢的座右铭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重要社会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关系情况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05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主要填写父母、兄弟姐妹工作、健康状况等。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择偶要求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（喜欢的和不能接受的类型）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联谊活动意见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25" w:firstLineChars="25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计划11月20日开展联谊活动，对开展好活动你有哪些好的意见建议？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个人才艺表演报名，表演节目名称、类型直接填到此栏。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2D57"/>
    <w:rsid w:val="037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pPr>
      <w:ind w:left="1065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2021-11-08T14:35:00Z</dcterms:created>
  <dc:creator>中国吉林网 李琳</dc:creator>
  <cp:lastModifiedBy>中国吉林网 李琳</cp:lastModifiedBy>
  <dcterms:modified xsi:type="dcterms:W3CDTF">2021-11-08T14:35:32Z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E920DB89C1774359903403C9156F2786</vt:lpwstr>
  </property>
</Properties>
</file>